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43.999999999998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7"/>
        <w:gridCol w:w="283"/>
        <w:gridCol w:w="4678"/>
        <w:gridCol w:w="284"/>
        <w:gridCol w:w="4662"/>
        <w:tblGridChange w:id="0">
          <w:tblGrid>
            <w:gridCol w:w="4537"/>
            <w:gridCol w:w="283"/>
            <w:gridCol w:w="4678"/>
            <w:gridCol w:w="284"/>
            <w:gridCol w:w="466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Year 6 Spellings  Set 1   17/4/20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u w:val="single"/>
                <w:vertAlign w:val="baseline"/>
                <w:rtl w:val="0"/>
              </w:rPr>
              <w:t xml:space="preserve">Words ending with –ably</w:t>
            </w:r>
          </w:p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u w:val="single"/>
                <w:vertAlign w:val="baseline"/>
                <w:rtl w:val="0"/>
              </w:rPr>
              <w:t xml:space="preserve">Handy hints:</w:t>
            </w:r>
          </w:p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These words are generated by taking a word ending with -able and changing the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e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to a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. This usually changes the word class from an adjective to an adverb.</w:t>
            </w:r>
          </w:p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vertAlign w:val="baseline"/>
                <w:rtl w:val="0"/>
              </w:rPr>
              <w:t xml:space="preserve">Remember: adverbs tell how, where or when.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adorable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adorably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miserable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miserably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probable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probably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suitable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suitably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unbearable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unbearably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irritable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irritably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reasonable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reasonably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reliable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reliably</w:t>
            </w:r>
          </w:p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vertAlign w:val="baseline"/>
                <w:rtl w:val="0"/>
              </w:rPr>
              <w:t xml:space="preserve">Examples of how to use in a sentence:</w:t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Richard was tired and felt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vertAlign w:val="baseline"/>
                <w:rtl w:val="0"/>
              </w:rPr>
              <w:t xml:space="preserve"> irritable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that morning.</w:t>
            </w:r>
          </w:p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Richard responded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vertAlign w:val="baseline"/>
                <w:rtl w:val="0"/>
              </w:rPr>
              <w:t xml:space="preserve">irritably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when asked how his day had been so far.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Make sure that your clothing is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vertAlign w:val="baseline"/>
                <w:rtl w:val="0"/>
              </w:rPr>
              <w:t xml:space="preserve">suitable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for the cold and wet weather today.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Make sure that you are dressed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vertAlign w:val="baseline"/>
                <w:rtl w:val="0"/>
              </w:rPr>
              <w:t xml:space="preserve">suitably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for today’s cold and wet weather.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Year 6 Spellings  Set 2  17/4/20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omic Sans MS" w:cs="Comic Sans MS" w:eastAsia="Comic Sans MS" w:hAnsi="Comic Sans MS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u w:val="single"/>
                <w:vertAlign w:val="baseline"/>
                <w:rtl w:val="0"/>
              </w:rPr>
              <w:t xml:space="preserve">Words ending with –ably</w:t>
            </w:r>
          </w:p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u w:val="single"/>
                <w:vertAlign w:val="baseline"/>
                <w:rtl w:val="0"/>
              </w:rPr>
              <w:t xml:space="preserve">Handy hints:</w:t>
            </w:r>
          </w:p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These words are generated by taking a word ending with -able and changing the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e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to a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. This usually changes the word class from an adjective to an adverb.</w:t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vertAlign w:val="baseline"/>
                <w:rtl w:val="0"/>
              </w:rPr>
              <w:t xml:space="preserve">Remember: adverbs tell how, where or when.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miserable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miserably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probable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probably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suitable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suitably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unbearable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unbearably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irritable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irritably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reasonable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reasonably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preferable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preferably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considerable 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considerably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excitable 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excitably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noticeable 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noticeably</w:t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vertAlign w:val="baseline"/>
                <w:rtl w:val="0"/>
              </w:rPr>
              <w:t xml:space="preserve">Examples of how to use in a sentence:</w:t>
            </w:r>
          </w:p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The heat in the hall was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vertAlign w:val="baseline"/>
                <w:rtl w:val="0"/>
              </w:rPr>
              <w:t xml:space="preserve">unbearable 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this afternoon.</w:t>
            </w:r>
          </w:p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It was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vertAlign w:val="baseline"/>
                <w:rtl w:val="0"/>
              </w:rPr>
              <w:t xml:space="preserve">unbearably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hot in the hall this afternoon.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The youngsters were very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vertAlign w:val="baseline"/>
                <w:rtl w:val="0"/>
              </w:rPr>
              <w:t xml:space="preserve">excitable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when the cake was brought in.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The youngsters rushed forward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vertAlign w:val="baseline"/>
                <w:rtl w:val="0"/>
              </w:rPr>
              <w:t xml:space="preserve">excitably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as the cake was brought 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Year 6 Spellings  Set 3   17/4/20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omic Sans MS" w:cs="Comic Sans MS" w:eastAsia="Comic Sans MS" w:hAnsi="Comic Sans MS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u w:val="single"/>
                <w:vertAlign w:val="baseline"/>
                <w:rtl w:val="0"/>
              </w:rPr>
              <w:t xml:space="preserve">Words ending with –ably</w:t>
            </w:r>
          </w:p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u w:val="single"/>
                <w:vertAlign w:val="baseline"/>
                <w:rtl w:val="0"/>
              </w:rPr>
              <w:t xml:space="preserve">Handy hints:</w:t>
            </w:r>
          </w:p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These words are generated by taking a word ending with -able and changing the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e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to a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. This usually changes the word class from an adjective to an adverb.</w:t>
            </w:r>
          </w:p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vertAlign w:val="baseline"/>
                <w:rtl w:val="0"/>
              </w:rPr>
              <w:t xml:space="preserve">Remember: adverbs tell how, where or when.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probable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probably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suitable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suitably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unbearable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unbearably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irritable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irritably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reasonable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reasonably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preferable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preferably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comfortable 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comfortably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amiable 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amiably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inevitable 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inevitably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1080" w:hanging="360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inexplicable  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inexplicably</w:t>
            </w:r>
          </w:p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vertAlign w:val="baseline"/>
                <w:rtl w:val="0"/>
              </w:rPr>
              <w:t xml:space="preserve">Examples of how to use in a sentence:</w:t>
            </w:r>
          </w:p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Make yourself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vertAlign w:val="baseline"/>
                <w:rtl w:val="0"/>
              </w:rPr>
              <w:t xml:space="preserve">comfortable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before we begin the story.</w:t>
            </w:r>
          </w:p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Make sure that you are sitting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vertAlign w:val="baseline"/>
                <w:rtl w:val="0"/>
              </w:rPr>
              <w:t xml:space="preserve">comfortably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before we begin the story.</w:t>
            </w:r>
          </w:p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Due to the lack of strong glue, it was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vertAlign w:val="baseline"/>
                <w:rtl w:val="0"/>
              </w:rPr>
              <w:t xml:space="preserve">inevitable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that the model would fall apart.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vertAlign w:val="baseline"/>
                <w:rtl w:val="0"/>
              </w:rPr>
              <w:t xml:space="preserve">Inevitably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, the model fell apart because the glue used was not strong enough.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Match the definitions to the words in the spelling lists to help you learn their meanings.</w:t>
      </w:r>
    </w:p>
    <w:p w:rsidR="00000000" w:rsidDel="00000000" w:rsidP="00000000" w:rsidRDefault="00000000" w:rsidRPr="00000000" w14:paraId="00000052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Set 1, 2 and 3.</w:t>
      </w:r>
    </w:p>
    <w:p w:rsidR="00000000" w:rsidDel="00000000" w:rsidP="00000000" w:rsidRDefault="00000000" w:rsidRPr="00000000" w14:paraId="00000054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0"/>
        <w:gridCol w:w="5103"/>
        <w:tblGridChange w:id="0">
          <w:tblGrid>
            <w:gridCol w:w="5070"/>
            <w:gridCol w:w="510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Easily annoyed, cross…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" w:hRule="atLeast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Impossible to put up with.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Appropriate for the situation.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Loveable, cute…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A synonym for ‘trustworthy’ or ‘dependable’.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Fair, average or modest.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Very likely to happen.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A synonym for ‘unhappy’.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Set 2 and 3 only.</w:t>
      </w:r>
    </w:p>
    <w:p w:rsidR="00000000" w:rsidDel="00000000" w:rsidP="00000000" w:rsidRDefault="00000000" w:rsidRPr="00000000" w14:paraId="00000067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0"/>
        <w:gridCol w:w="5103"/>
        <w:tblGridChange w:id="0">
          <w:tblGrid>
            <w:gridCol w:w="5070"/>
            <w:gridCol w:w="510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Friendly and pleasant.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" w:hRule="atLeast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At ease; free from pain.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More desirable.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A lot of; much…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Unable to be explained.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Expected; bound to happen.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Volatile, energised…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  <w:rtl w:val="0"/>
              </w:rPr>
              <w:t xml:space="preserve">Easily seen or detected.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758" w:top="709" w:left="1440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216" w:lineRule="auto"/>
      <w:ind w:leftChars="-1" w:rightChars="0" w:firstLineChars="-1"/>
      <w:textDirection w:val="btLr"/>
      <w:textAlignment w:val="baseline"/>
      <w:outlineLvl w:val="0"/>
    </w:pPr>
    <w:rPr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GB" w:val="en-GB"/>
    </w:rPr>
  </w:style>
  <w:style w:type="character" w:styleId="BodyText2Char">
    <w:name w:val="Body Text 2 Char"/>
    <w:next w:val="BodyText2Char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foj5nrmUsSQ51/urQWoznIDAA==">AMUW2mUlaW74YZRW9rdxTi6InTsUMo1hl2oLPweouKK1FbtaBFXtcYGAQu9rBzOneZ32ugOqtLYCmt6WaSCBvYvAO7b8W/rVC6DGbezuufRwSbtzLl6U+oQ=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2020-04-17T10:34:00Z</dcterms:created>
  <dc:creator>rc</dc:creator>
</cp:coreProperties>
</file>