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18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350"/>
        <w:gridCol w:w="3915"/>
        <w:tblGridChange w:id="0">
          <w:tblGrid>
            <w:gridCol w:w="4440"/>
            <w:gridCol w:w="4350"/>
            <w:gridCol w:w="3915"/>
          </w:tblGrid>
        </w:tblGridChange>
      </w:tblGrid>
      <w:tr>
        <w:trPr>
          <w:trHeight w:val="82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240" w:before="240" w:line="240" w:lineRule="auto"/>
              <w:ind w:right="-285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rtl w:val="0"/>
              </w:rPr>
              <w:t xml:space="preserve">Year 4 Home Learning Pack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                                   Never stop learning!</w:t>
            </w:r>
            <w:r w:rsidDel="00000000" w:rsidR="00000000" w:rsidRPr="00000000">
              <w:drawing>
                <wp:anchor allowOverlap="1" behindDoc="0" distB="36576" distT="36576" distL="36576" distR="36576" hidden="0" layoutInCell="1" locked="0" relativeHeight="0" simplePos="0">
                  <wp:simplePos x="0" y="0"/>
                  <wp:positionH relativeFrom="column">
                    <wp:posOffset>-30098</wp:posOffset>
                  </wp:positionH>
                  <wp:positionV relativeFrom="paragraph">
                    <wp:posOffset>-30098</wp:posOffset>
                  </wp:positionV>
                  <wp:extent cx="1807573" cy="385763"/>
                  <wp:effectExtent b="0" l="0" r="0" t="0"/>
                  <wp:wrapSquare wrapText="bothSides" distB="36576" distT="36576" distL="36576" distR="36576"/>
                  <wp:docPr descr="cropped-Little-Green-1csbrz6-1ayb98t-2nblgub[1]" id="1" name="image1.png"/>
                  <a:graphic>
                    <a:graphicData uri="http://schemas.openxmlformats.org/drawingml/2006/picture">
                      <pic:pic>
                        <pic:nvPicPr>
                          <pic:cNvPr descr="cropped-Little-Green-1csbrz6-1ayb98t-2nblgub[1]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573" cy="385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8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Maths Home Learning: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 Maths, please keep practicing times tables on the websites suggested last week.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Please go to the website: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u w:val="single"/>
                  <w:rtl w:val="0"/>
                </w:rPr>
                <w:t xml:space="preserve">https://whiterosemaths.com/homelearning/year-4/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Lesson 2- Write decimals </w:t>
              <w:br w:type="textWrapping"/>
              <w:br w:type="textWrapping"/>
              <w:t xml:space="preserve">Watch the video and then complete the worksheet provided on the website. Answers are also available for you or your child to check.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Activity - Angles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 will be exploring angles this week. Please read, watch and interact with the following webpages: 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https://www.bbc.co.uk/bitesize/topics/zb6tyrd/articles/zg68k7h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https://www.bbc.co.uk/teach/supermovers/ks2-maths-2d-shapes-with-radzi/zvfjbdm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Begin with a hunt for different angles in objects at home or in a garden. 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Look at the maths angle sheet (on website)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Identify the different angles and answer the questions</w:t>
              <w:br w:type="textWrapping"/>
              <w:br w:type="textWrapping"/>
              <w:t xml:space="preserve">These questions will be posted on Google classroom for you to answer if you can.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240" w:line="240" w:lineRule="auto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the video on the School Run website: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color w:val="0000ff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rtl w:val="0"/>
                </w:rPr>
                <w:t xml:space="preserve">https://www.theschoolrun.com/what-are-states-of-matter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Complete the interactive worksheet about States of matter with link below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rtl w:val="0"/>
                </w:rPr>
                <w:t xml:space="preserve">https://www.twinkl.com/go/sign-in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PIN:QZ1730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OR Print off 1 of the worksheets and complete.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Part 2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color w:val="0563c1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https://www.bbc.co.uk/bitesize/clips/zmbygk7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the video in the link above.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b w:val="1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rtl w:val="0"/>
              </w:rPr>
              <w:t xml:space="preserve">How many gases can you spot?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Investigation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this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plastic bottle empty? 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Resources: A plastic bottle with a lid on.  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1. Take a plastic bottle with the lid tightly on and try and squash it flat. Why can’t you flatten it? 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240" w:line="240" w:lineRule="auto"/>
              <w:rPr>
                <w:rFonts w:ascii="Comic Sans MS" w:cs="Comic Sans MS" w:eastAsia="Comic Sans MS" w:hAnsi="Comic Sans MS"/>
                <w:color w:val="333333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2. Take the lid off the bottle. Try squashing the bottle now. Why can you flatten it? Can you explain what happens and why?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Reading Home Learning: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Focus: Non Fiction (Text on website or google classroom)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Look at one of the texts.( 1 star=Bronze, 2 star=Silver 3 star= Gold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1. Can you identify the features of a non-fiction text?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2. Read the text and answer the questions underneath.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Mark your work using the answers.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English Home Learning: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200" w:line="254.4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 English, as part of our Poetry topic, we are looking at a poem entitled ‘Overheard on a salt marsh.’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200" w:line="254.4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This poem is also linked to Geography and our Coasts topic.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200" w:line="254.4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Please find the poem and geography powerpoint on the school website or in the Google classroom. These tasks are clearly laid out in order and contained in one PowerPoint.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200" w:line="254.4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Please complete the Geography task first, so that you understand what salt marshes are before you begin the English tasks.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/>
      <w:pgMar w:bottom="144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twinkl.com/go/sign-in" TargetMode="External"/><Relationship Id="rId10" Type="http://schemas.openxmlformats.org/officeDocument/2006/relationships/hyperlink" Target="https://www.theschoolrun.com/what-are-states-of-matter" TargetMode="External"/><Relationship Id="rId12" Type="http://schemas.openxmlformats.org/officeDocument/2006/relationships/hyperlink" Target="https://www.bbc.co.uk/bitesize/clips/zmbygk7" TargetMode="External"/><Relationship Id="rId9" Type="http://schemas.openxmlformats.org/officeDocument/2006/relationships/hyperlink" Target="https://www.bbc.co.uk/teach/supermovers/ks2-maths-2d-shapes-with-radzi/zvfjbd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hiterosemaths.com/homelearning/year-4/" TargetMode="External"/><Relationship Id="rId8" Type="http://schemas.openxmlformats.org/officeDocument/2006/relationships/hyperlink" Target="https://www.bbc.co.uk/bitesize/topics/zb6tyrd/articles/zg68k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