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02856" w14:textId="216B7385" w:rsidR="007D78E1" w:rsidRPr="004A6597" w:rsidRDefault="00A95FB8" w:rsidP="0003423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</w:p>
    <w:p w14:paraId="052BD16A" w14:textId="62CC1990" w:rsidR="007D78E1" w:rsidRDefault="007D78E1" w:rsidP="0003423B">
      <w:pPr>
        <w:spacing w:after="0" w:line="240" w:lineRule="auto"/>
        <w:rPr>
          <w:rFonts w:ascii="Century Gothic" w:hAnsi="Century Gothic"/>
        </w:rPr>
      </w:pPr>
    </w:p>
    <w:p w14:paraId="7E567DED" w14:textId="5066E18F" w:rsidR="00246693" w:rsidRPr="00A95FB8" w:rsidRDefault="002E4463" w:rsidP="0003423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95FB8">
        <w:rPr>
          <w:rFonts w:ascii="Century Gothic" w:hAnsi="Century Gothic"/>
          <w:sz w:val="24"/>
          <w:szCs w:val="24"/>
        </w:rPr>
        <w:t>Dear Parent/Guardian,</w:t>
      </w:r>
    </w:p>
    <w:p w14:paraId="437548C6" w14:textId="779D7A2A" w:rsidR="0003423B" w:rsidRPr="00A95FB8" w:rsidRDefault="0003423B" w:rsidP="0003423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114EB88" w14:textId="6C0CDE65" w:rsidR="00AD52F3" w:rsidRDefault="0035617C" w:rsidP="009D178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95FB8">
        <w:rPr>
          <w:rFonts w:ascii="Century Gothic" w:hAnsi="Century Gothic"/>
          <w:sz w:val="24"/>
          <w:szCs w:val="24"/>
        </w:rPr>
        <w:t xml:space="preserve">On </w:t>
      </w:r>
      <w:r w:rsidR="000E3208">
        <w:rPr>
          <w:rFonts w:ascii="Century Gothic" w:hAnsi="Century Gothic"/>
          <w:sz w:val="24"/>
          <w:szCs w:val="24"/>
        </w:rPr>
        <w:t>Wednesday 6</w:t>
      </w:r>
      <w:r w:rsidR="000E3208" w:rsidRPr="000E3208">
        <w:rPr>
          <w:rFonts w:ascii="Century Gothic" w:hAnsi="Century Gothic"/>
          <w:sz w:val="24"/>
          <w:szCs w:val="24"/>
          <w:vertAlign w:val="superscript"/>
        </w:rPr>
        <w:t>th</w:t>
      </w:r>
      <w:r w:rsidR="000E3208">
        <w:rPr>
          <w:rFonts w:ascii="Century Gothic" w:hAnsi="Century Gothic"/>
          <w:sz w:val="24"/>
          <w:szCs w:val="24"/>
        </w:rPr>
        <w:t xml:space="preserve"> November</w:t>
      </w:r>
      <w:r w:rsidRPr="00A95FB8">
        <w:rPr>
          <w:rFonts w:ascii="Century Gothic" w:hAnsi="Century Gothic"/>
          <w:sz w:val="24"/>
          <w:szCs w:val="24"/>
        </w:rPr>
        <w:t xml:space="preserve"> w</w:t>
      </w:r>
      <w:r w:rsidR="002E4463" w:rsidRPr="00A95FB8">
        <w:rPr>
          <w:rFonts w:ascii="Century Gothic" w:hAnsi="Century Gothic"/>
          <w:sz w:val="24"/>
          <w:szCs w:val="24"/>
        </w:rPr>
        <w:t>e are delighted t</w:t>
      </w:r>
      <w:r w:rsidR="00C93095" w:rsidRPr="00A95FB8">
        <w:rPr>
          <w:rFonts w:ascii="Century Gothic" w:hAnsi="Century Gothic"/>
          <w:sz w:val="24"/>
          <w:szCs w:val="24"/>
        </w:rPr>
        <w:t>o be welcoming</w:t>
      </w:r>
      <w:r w:rsidR="00AE180A" w:rsidRPr="00A95FB8">
        <w:rPr>
          <w:rFonts w:ascii="Century Gothic" w:hAnsi="Century Gothic"/>
          <w:sz w:val="24"/>
          <w:szCs w:val="24"/>
        </w:rPr>
        <w:t xml:space="preserve"> </w:t>
      </w:r>
      <w:r w:rsidR="00A95FB8" w:rsidRPr="00A95FB8">
        <w:rPr>
          <w:rFonts w:ascii="Century Gothic" w:hAnsi="Century Gothic"/>
          <w:sz w:val="24"/>
          <w:szCs w:val="24"/>
        </w:rPr>
        <w:t xml:space="preserve">the </w:t>
      </w:r>
      <w:r w:rsidR="000E3208">
        <w:rPr>
          <w:rFonts w:ascii="Century Gothic" w:hAnsi="Century Gothic"/>
          <w:sz w:val="24"/>
          <w:szCs w:val="24"/>
        </w:rPr>
        <w:t xml:space="preserve">extraordinarily talented </w:t>
      </w:r>
      <w:proofErr w:type="spellStart"/>
      <w:r w:rsidR="000E3208">
        <w:rPr>
          <w:rFonts w:ascii="Century Gothic" w:hAnsi="Century Gothic"/>
          <w:sz w:val="24"/>
          <w:szCs w:val="24"/>
        </w:rPr>
        <w:t>Sita</w:t>
      </w:r>
      <w:proofErr w:type="spellEnd"/>
      <w:r w:rsidR="000E320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E3208">
        <w:rPr>
          <w:rFonts w:ascii="Century Gothic" w:hAnsi="Century Gothic"/>
          <w:sz w:val="24"/>
          <w:szCs w:val="24"/>
        </w:rPr>
        <w:t>Brahamachari</w:t>
      </w:r>
      <w:proofErr w:type="spellEnd"/>
      <w:r w:rsidR="000E3208">
        <w:rPr>
          <w:rFonts w:ascii="Century Gothic" w:hAnsi="Century Gothic"/>
          <w:sz w:val="24"/>
          <w:szCs w:val="24"/>
        </w:rPr>
        <w:t>, multi award-winning author of many novels and short stories for children and young adults.</w:t>
      </w:r>
    </w:p>
    <w:p w14:paraId="70596475" w14:textId="306FCB8D" w:rsidR="000E3208" w:rsidRDefault="000E3208" w:rsidP="009D178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BE09B31" w14:textId="18D3EADE" w:rsidR="000E3208" w:rsidRDefault="000E3208" w:rsidP="009D178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Sita will be joining us to speak about her work as a writer and her latest critically acclaimed book </w:t>
      </w:r>
      <w:r>
        <w:rPr>
          <w:rFonts w:ascii="Century Gothic" w:hAnsi="Century Gothic"/>
          <w:i/>
          <w:iCs/>
          <w:sz w:val="24"/>
          <w:szCs w:val="24"/>
        </w:rPr>
        <w:t>Where the River Runs Gold</w:t>
      </w:r>
      <w:r>
        <w:rPr>
          <w:rFonts w:ascii="Century Gothic" w:hAnsi="Century Gothic"/>
          <w:sz w:val="24"/>
          <w:szCs w:val="24"/>
        </w:rPr>
        <w:t xml:space="preserve">, a bold adventure, breathtakingly written with timely climate change themes.  </w:t>
      </w:r>
    </w:p>
    <w:p w14:paraId="1F256CD4" w14:textId="77777777" w:rsidR="000E3208" w:rsidRDefault="000E3208" w:rsidP="009D178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9AF52A9" w14:textId="64F435A3" w:rsidR="000E3208" w:rsidRPr="00616C99" w:rsidRDefault="00616C99" w:rsidP="000E3208">
      <w:pPr>
        <w:spacing w:after="0" w:line="240" w:lineRule="auto"/>
        <w:rPr>
          <w:rFonts w:ascii="Century Gothic" w:hAnsi="Century Gothic"/>
          <w:i/>
          <w:iCs/>
          <w:sz w:val="24"/>
          <w:szCs w:val="24"/>
        </w:rPr>
      </w:pPr>
      <w:r w:rsidRPr="00616C99">
        <w:rPr>
          <w:i/>
          <w:i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5016BE" wp14:editId="07BAA44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34185" cy="2647315"/>
            <wp:effectExtent l="0" t="0" r="0" b="635"/>
            <wp:wrapSquare wrapText="bothSides"/>
            <wp:docPr id="2" name="Picture 2" descr="Image for Where the River Runs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for Where the River Runs Go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E3208" w:rsidRPr="00616C99">
        <w:rPr>
          <w:rFonts w:ascii="Century Gothic" w:hAnsi="Century Gothic"/>
          <w:i/>
          <w:iCs/>
          <w:sz w:val="24"/>
          <w:szCs w:val="24"/>
        </w:rPr>
        <w:t>Shifa</w:t>
      </w:r>
      <w:proofErr w:type="spellEnd"/>
      <w:r w:rsidR="000E3208" w:rsidRPr="00616C99">
        <w:rPr>
          <w:rFonts w:ascii="Century Gothic" w:hAnsi="Century Gothic"/>
          <w:i/>
          <w:iCs/>
          <w:sz w:val="24"/>
          <w:szCs w:val="24"/>
        </w:rPr>
        <w:t xml:space="preserve"> and her brother, Themba, live in Kairos City </w:t>
      </w:r>
      <w:r w:rsidRPr="00616C99">
        <w:rPr>
          <w:rFonts w:ascii="Century Gothic" w:hAnsi="Century Gothic"/>
          <w:i/>
          <w:iCs/>
          <w:sz w:val="24"/>
          <w:szCs w:val="24"/>
        </w:rPr>
        <w:t xml:space="preserve">where </w:t>
      </w:r>
      <w:r w:rsidR="000E3208" w:rsidRPr="00616C99">
        <w:rPr>
          <w:rFonts w:ascii="Century Gothic" w:hAnsi="Century Gothic"/>
          <w:i/>
          <w:iCs/>
          <w:sz w:val="24"/>
          <w:szCs w:val="24"/>
        </w:rPr>
        <w:t>few live in luxury, whilst the millions like them crowd together in compounds, governed by Freedom Fields - the organisation that looks after you, as long as you opt in.</w:t>
      </w:r>
    </w:p>
    <w:p w14:paraId="1602E63A" w14:textId="77777777" w:rsidR="000E3208" w:rsidRPr="00616C99" w:rsidRDefault="000E3208" w:rsidP="000E3208">
      <w:pPr>
        <w:spacing w:after="0" w:line="240" w:lineRule="auto"/>
        <w:rPr>
          <w:rFonts w:ascii="Century Gothic" w:hAnsi="Century Gothic"/>
          <w:i/>
          <w:iCs/>
          <w:sz w:val="24"/>
          <w:szCs w:val="24"/>
        </w:rPr>
      </w:pPr>
    </w:p>
    <w:p w14:paraId="084707D4" w14:textId="68286D2B" w:rsidR="000E3208" w:rsidRPr="00616C99" w:rsidRDefault="000E3208" w:rsidP="000E3208">
      <w:pPr>
        <w:spacing w:after="0" w:line="240" w:lineRule="auto"/>
        <w:rPr>
          <w:rFonts w:ascii="Century Gothic" w:hAnsi="Century Gothic"/>
          <w:i/>
          <w:iCs/>
          <w:sz w:val="24"/>
          <w:szCs w:val="24"/>
        </w:rPr>
      </w:pPr>
      <w:r w:rsidRPr="00616C99">
        <w:rPr>
          <w:rFonts w:ascii="Century Gothic" w:hAnsi="Century Gothic"/>
          <w:i/>
          <w:iCs/>
          <w:sz w:val="24"/>
          <w:szCs w:val="24"/>
        </w:rPr>
        <w:t xml:space="preserve">The bees have long disappeared; instead children must labour on farms, pollinating crops by hand so that the nation can eat. The farm </w:t>
      </w:r>
      <w:proofErr w:type="spellStart"/>
      <w:r w:rsidRPr="00616C99">
        <w:rPr>
          <w:rFonts w:ascii="Century Gothic" w:hAnsi="Century Gothic"/>
          <w:i/>
          <w:iCs/>
          <w:sz w:val="24"/>
          <w:szCs w:val="24"/>
        </w:rPr>
        <w:t>Shifa</w:t>
      </w:r>
      <w:proofErr w:type="spellEnd"/>
      <w:r w:rsidRPr="00616C99">
        <w:rPr>
          <w:rFonts w:ascii="Century Gothic" w:hAnsi="Century Gothic"/>
          <w:i/>
          <w:iCs/>
          <w:sz w:val="24"/>
          <w:szCs w:val="24"/>
        </w:rPr>
        <w:t xml:space="preserve"> and </w:t>
      </w:r>
      <w:proofErr w:type="spellStart"/>
      <w:r w:rsidRPr="00616C99">
        <w:rPr>
          <w:rFonts w:ascii="Century Gothic" w:hAnsi="Century Gothic"/>
          <w:i/>
          <w:iCs/>
          <w:sz w:val="24"/>
          <w:szCs w:val="24"/>
        </w:rPr>
        <w:t>Themba</w:t>
      </w:r>
      <w:proofErr w:type="spellEnd"/>
      <w:r w:rsidRPr="00616C99">
        <w:rPr>
          <w:rFonts w:ascii="Century Gothic" w:hAnsi="Century Gothic"/>
          <w:i/>
          <w:iCs/>
          <w:sz w:val="24"/>
          <w:szCs w:val="24"/>
        </w:rPr>
        <w:t xml:space="preserve"> are sent to is hard and cruel</w:t>
      </w:r>
      <w:r w:rsidR="00616C99" w:rsidRPr="00616C99">
        <w:rPr>
          <w:rFonts w:ascii="Century Gothic" w:hAnsi="Century Gothic"/>
          <w:i/>
          <w:iCs/>
          <w:sz w:val="24"/>
          <w:szCs w:val="24"/>
        </w:rPr>
        <w:t xml:space="preserve">, </w:t>
      </w:r>
      <w:r w:rsidRPr="00616C99">
        <w:rPr>
          <w:rFonts w:ascii="Century Gothic" w:hAnsi="Century Gothic"/>
          <w:i/>
          <w:iCs/>
          <w:sz w:val="24"/>
          <w:szCs w:val="24"/>
        </w:rPr>
        <w:t xml:space="preserve">and </w:t>
      </w:r>
      <w:proofErr w:type="spellStart"/>
      <w:r w:rsidRPr="00616C99">
        <w:rPr>
          <w:rFonts w:ascii="Century Gothic" w:hAnsi="Century Gothic"/>
          <w:i/>
          <w:iCs/>
          <w:sz w:val="24"/>
          <w:szCs w:val="24"/>
        </w:rPr>
        <w:t>Shifa</w:t>
      </w:r>
      <w:proofErr w:type="spellEnd"/>
      <w:r w:rsidRPr="00616C99">
        <w:rPr>
          <w:rFonts w:ascii="Century Gothic" w:hAnsi="Century Gothic"/>
          <w:i/>
          <w:iCs/>
          <w:sz w:val="24"/>
          <w:szCs w:val="24"/>
        </w:rPr>
        <w:t xml:space="preserve"> comes up with a plan to break them out.</w:t>
      </w:r>
    </w:p>
    <w:p w14:paraId="280411CE" w14:textId="77777777" w:rsidR="000E3208" w:rsidRPr="00616C99" w:rsidRDefault="000E3208" w:rsidP="000E3208">
      <w:pPr>
        <w:spacing w:after="0" w:line="240" w:lineRule="auto"/>
        <w:rPr>
          <w:rFonts w:ascii="Century Gothic" w:hAnsi="Century Gothic"/>
          <w:i/>
          <w:iCs/>
          <w:sz w:val="24"/>
          <w:szCs w:val="24"/>
        </w:rPr>
      </w:pPr>
    </w:p>
    <w:p w14:paraId="1B55A472" w14:textId="61FB1BFF" w:rsidR="000E3208" w:rsidRPr="00616C99" w:rsidRDefault="000E3208" w:rsidP="000E3208">
      <w:pPr>
        <w:spacing w:after="0" w:line="240" w:lineRule="auto"/>
        <w:rPr>
          <w:rFonts w:ascii="Century Gothic" w:hAnsi="Century Gothic"/>
          <w:i/>
          <w:iCs/>
          <w:sz w:val="24"/>
          <w:szCs w:val="24"/>
        </w:rPr>
      </w:pPr>
      <w:r w:rsidRPr="00616C99">
        <w:rPr>
          <w:rFonts w:ascii="Century Gothic" w:hAnsi="Century Gothic"/>
          <w:i/>
          <w:iCs/>
          <w:sz w:val="24"/>
          <w:szCs w:val="24"/>
        </w:rPr>
        <w:t xml:space="preserve">But they have no idea where they are - their only guide is a map drawn from the ramblings of a stranger. The journey ahead is fraught with danger, but </w:t>
      </w:r>
      <w:proofErr w:type="spellStart"/>
      <w:r w:rsidRPr="00616C99">
        <w:rPr>
          <w:rFonts w:ascii="Century Gothic" w:hAnsi="Century Gothic"/>
          <w:i/>
          <w:iCs/>
          <w:sz w:val="24"/>
          <w:szCs w:val="24"/>
        </w:rPr>
        <w:t>Shifa</w:t>
      </w:r>
      <w:proofErr w:type="spellEnd"/>
      <w:r w:rsidRPr="00616C99">
        <w:rPr>
          <w:rFonts w:ascii="Century Gothic" w:hAnsi="Century Gothic"/>
          <w:i/>
          <w:iCs/>
          <w:sz w:val="24"/>
          <w:szCs w:val="24"/>
        </w:rPr>
        <w:t xml:space="preserve"> </w:t>
      </w:r>
      <w:r w:rsidR="00616C99" w:rsidRPr="00616C99">
        <w:rPr>
          <w:rFonts w:ascii="Century Gothic" w:hAnsi="Century Gothic"/>
          <w:i/>
          <w:iCs/>
          <w:sz w:val="24"/>
          <w:szCs w:val="24"/>
        </w:rPr>
        <w:t>listens</w:t>
      </w:r>
      <w:r w:rsidRPr="00616C99">
        <w:rPr>
          <w:rFonts w:ascii="Century Gothic" w:hAnsi="Century Gothic"/>
          <w:i/>
          <w:iCs/>
          <w:sz w:val="24"/>
          <w:szCs w:val="24"/>
        </w:rPr>
        <w:t xml:space="preserve"> to her instincts - to let love guide them home. The freedom of a nation depends on it</w:t>
      </w:r>
      <w:r w:rsidR="00616C99" w:rsidRPr="00616C99">
        <w:rPr>
          <w:rFonts w:ascii="Century Gothic" w:hAnsi="Century Gothic"/>
          <w:i/>
          <w:iCs/>
          <w:sz w:val="24"/>
          <w:szCs w:val="24"/>
        </w:rPr>
        <w:t>.</w:t>
      </w:r>
    </w:p>
    <w:p w14:paraId="14D7D0B0" w14:textId="6FC6E309" w:rsidR="005B6B20" w:rsidRDefault="005B6B20" w:rsidP="00AD52F3">
      <w:pPr>
        <w:pStyle w:val="Default"/>
        <w:rPr>
          <w:rFonts w:ascii="Century Gothic" w:hAnsi="Century Gothic"/>
        </w:rPr>
      </w:pPr>
    </w:p>
    <w:p w14:paraId="3C00B20E" w14:textId="136F1992" w:rsidR="000E3208" w:rsidRPr="000E3208" w:rsidRDefault="000E3208" w:rsidP="000E320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0E3208">
        <w:rPr>
          <w:rFonts w:ascii="Century Gothic" w:hAnsi="Century Gothic"/>
          <w:sz w:val="24"/>
          <w:szCs w:val="24"/>
        </w:rPr>
        <w:t xml:space="preserve">'Lavishly written and full of love of the natural world.' - </w:t>
      </w:r>
      <w:r w:rsidRPr="00616C99">
        <w:rPr>
          <w:rFonts w:ascii="Century Gothic" w:hAnsi="Century Gothic"/>
          <w:i/>
          <w:iCs/>
          <w:sz w:val="24"/>
          <w:szCs w:val="24"/>
        </w:rPr>
        <w:t>Sunday Times</w:t>
      </w:r>
    </w:p>
    <w:p w14:paraId="797401C8" w14:textId="65EA8640" w:rsidR="005B6B20" w:rsidRPr="00A95FB8" w:rsidRDefault="005B6B20" w:rsidP="004A6597">
      <w:pPr>
        <w:pStyle w:val="Default"/>
        <w:rPr>
          <w:rFonts w:ascii="Century Gothic" w:hAnsi="Century Gothic"/>
          <w:i/>
          <w:iCs/>
          <w:color w:val="1A1A1A"/>
          <w:shd w:val="clear" w:color="auto" w:fill="FFFFFF"/>
        </w:rPr>
      </w:pPr>
    </w:p>
    <w:p w14:paraId="1AADE750" w14:textId="1E3E0201" w:rsidR="004A6597" w:rsidRPr="00A95FB8" w:rsidRDefault="000E3208" w:rsidP="00556DFE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Sita</w:t>
      </w:r>
      <w:r w:rsidR="00556DFE" w:rsidRPr="00A95FB8">
        <w:rPr>
          <w:rFonts w:ascii="Century Gothic" w:hAnsi="Century Gothic"/>
        </w:rPr>
        <w:t xml:space="preserve"> will be signing c</w:t>
      </w:r>
      <w:r w:rsidR="0003423B" w:rsidRPr="00A95FB8">
        <w:rPr>
          <w:rFonts w:ascii="Century Gothic" w:hAnsi="Century Gothic"/>
        </w:rPr>
        <w:t xml:space="preserve">opies of </w:t>
      </w:r>
      <w:r>
        <w:rPr>
          <w:rFonts w:ascii="Century Gothic" w:hAnsi="Century Gothic"/>
          <w:i/>
          <w:iCs/>
        </w:rPr>
        <w:t>Where the River Runs Gold</w:t>
      </w:r>
      <w:r w:rsidRPr="00A95FB8">
        <w:rPr>
          <w:rFonts w:ascii="Century Gothic" w:hAnsi="Century Gothic"/>
        </w:rPr>
        <w:t xml:space="preserve"> </w:t>
      </w:r>
      <w:r w:rsidR="0003423B" w:rsidRPr="00A95FB8">
        <w:rPr>
          <w:rFonts w:ascii="Century Gothic" w:hAnsi="Century Gothic"/>
        </w:rPr>
        <w:t>on the day.  If you would like to buy a</w:t>
      </w:r>
      <w:r w:rsidR="005B6B20" w:rsidRPr="00A95FB8">
        <w:rPr>
          <w:rFonts w:ascii="Century Gothic" w:hAnsi="Century Gothic"/>
        </w:rPr>
        <w:t xml:space="preserve"> signed</w:t>
      </w:r>
      <w:r w:rsidR="0003423B" w:rsidRPr="00A95FB8">
        <w:rPr>
          <w:rFonts w:ascii="Century Gothic" w:hAnsi="Century Gothic"/>
        </w:rPr>
        <w:t xml:space="preserve"> copy</w:t>
      </w:r>
      <w:r w:rsidR="007D78E1" w:rsidRPr="00A95FB8">
        <w:rPr>
          <w:rFonts w:ascii="Century Gothic" w:hAnsi="Century Gothic"/>
        </w:rPr>
        <w:t>,</w:t>
      </w:r>
      <w:r w:rsidR="0003423B" w:rsidRPr="00A95FB8">
        <w:rPr>
          <w:rFonts w:ascii="Century Gothic" w:hAnsi="Century Gothic"/>
        </w:rPr>
        <w:t xml:space="preserve"> please complete the form below and return it to your </w:t>
      </w:r>
      <w:r w:rsidR="00AD52F3" w:rsidRPr="00A95FB8">
        <w:rPr>
          <w:rFonts w:ascii="Century Gothic" w:hAnsi="Century Gothic"/>
        </w:rPr>
        <w:t>child</w:t>
      </w:r>
      <w:r w:rsidR="0003423B" w:rsidRPr="00A95FB8">
        <w:rPr>
          <w:rFonts w:ascii="Century Gothic" w:hAnsi="Century Gothic"/>
        </w:rPr>
        <w:t xml:space="preserve">’s form teacher with the correct money (cheques made payable to ‘Chorleywood Bookshop’) by </w:t>
      </w:r>
      <w:r>
        <w:rPr>
          <w:rFonts w:ascii="Century Gothic" w:hAnsi="Century Gothic"/>
        </w:rPr>
        <w:t>Monday 4</w:t>
      </w:r>
      <w:r w:rsidRPr="000E3208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November.</w:t>
      </w:r>
    </w:p>
    <w:p w14:paraId="3F297331" w14:textId="77777777" w:rsidR="00556DFE" w:rsidRPr="00A95FB8" w:rsidRDefault="00556DFE" w:rsidP="00556DFE">
      <w:pPr>
        <w:pStyle w:val="Default"/>
        <w:rPr>
          <w:rFonts w:ascii="Century Gothic" w:hAnsi="Century Gothic"/>
          <w:sz w:val="22"/>
        </w:rPr>
      </w:pPr>
    </w:p>
    <w:tbl>
      <w:tblPr>
        <w:tblStyle w:val="TableGrid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5240"/>
        <w:gridCol w:w="2835"/>
        <w:gridCol w:w="2142"/>
      </w:tblGrid>
      <w:tr w:rsidR="00D95CE9" w:rsidRPr="00A95FB8" w14:paraId="3BF0CED2" w14:textId="77777777" w:rsidTr="004A6597">
        <w:tc>
          <w:tcPr>
            <w:tcW w:w="5240" w:type="dxa"/>
          </w:tcPr>
          <w:p w14:paraId="60256196" w14:textId="77777777" w:rsidR="00D95CE9" w:rsidRPr="00A95FB8" w:rsidRDefault="00D95CE9" w:rsidP="00D95CE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5FB8">
              <w:rPr>
                <w:rFonts w:ascii="Century Gothic" w:hAnsi="Century Gothic"/>
                <w:b/>
                <w:sz w:val="24"/>
                <w:szCs w:val="24"/>
              </w:rPr>
              <w:t>Book</w:t>
            </w:r>
          </w:p>
        </w:tc>
        <w:tc>
          <w:tcPr>
            <w:tcW w:w="2835" w:type="dxa"/>
          </w:tcPr>
          <w:p w14:paraId="151D9A1A" w14:textId="77777777" w:rsidR="00D95CE9" w:rsidRPr="00A95FB8" w:rsidRDefault="00D95CE9" w:rsidP="00D95CE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5FB8">
              <w:rPr>
                <w:rFonts w:ascii="Century Gothic" w:hAnsi="Century Gothic"/>
                <w:b/>
                <w:sz w:val="24"/>
                <w:szCs w:val="24"/>
              </w:rPr>
              <w:t>Price</w:t>
            </w:r>
          </w:p>
        </w:tc>
        <w:tc>
          <w:tcPr>
            <w:tcW w:w="2142" w:type="dxa"/>
          </w:tcPr>
          <w:p w14:paraId="2BAD8C6C" w14:textId="77777777" w:rsidR="00D95CE9" w:rsidRPr="00A95FB8" w:rsidRDefault="00D95CE9" w:rsidP="00D95CE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5FB8">
              <w:rPr>
                <w:rFonts w:ascii="Century Gothic" w:hAnsi="Century Gothic"/>
                <w:b/>
                <w:sz w:val="24"/>
                <w:szCs w:val="24"/>
              </w:rPr>
              <w:t>Number of copies</w:t>
            </w:r>
          </w:p>
        </w:tc>
      </w:tr>
      <w:tr w:rsidR="00D95CE9" w:rsidRPr="00A95FB8" w14:paraId="3F701B9E" w14:textId="77777777" w:rsidTr="004A6597">
        <w:trPr>
          <w:trHeight w:val="209"/>
        </w:trPr>
        <w:tc>
          <w:tcPr>
            <w:tcW w:w="5240" w:type="dxa"/>
          </w:tcPr>
          <w:p w14:paraId="5E08F051" w14:textId="77777777" w:rsidR="00616C99" w:rsidRDefault="00616C99" w:rsidP="00D95CE9">
            <w:pPr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  <w:p w14:paraId="203B21FC" w14:textId="4BDFA6A5" w:rsidR="00D95CE9" w:rsidRPr="00A95FB8" w:rsidRDefault="00616C99" w:rsidP="00D95C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Where the River Runs Gold</w:t>
            </w:r>
          </w:p>
        </w:tc>
        <w:tc>
          <w:tcPr>
            <w:tcW w:w="2835" w:type="dxa"/>
          </w:tcPr>
          <w:p w14:paraId="2712B9B2" w14:textId="77777777" w:rsidR="00616C99" w:rsidRDefault="00616C99" w:rsidP="00D95C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B4F5090" w14:textId="77777777" w:rsidR="00D95CE9" w:rsidRDefault="003057FD" w:rsidP="00D95C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95FB8">
              <w:rPr>
                <w:rFonts w:ascii="Century Gothic" w:hAnsi="Century Gothic"/>
                <w:sz w:val="24"/>
                <w:szCs w:val="24"/>
              </w:rPr>
              <w:t>£6.99</w:t>
            </w:r>
            <w:r w:rsidR="004A6597" w:rsidRPr="00A95FB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7939645" w14:textId="146AABD9" w:rsidR="00616C99" w:rsidRPr="00A95FB8" w:rsidRDefault="00616C99" w:rsidP="00D95C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3F880C1" w14:textId="77777777" w:rsidR="00D95CE9" w:rsidRPr="00A95FB8" w:rsidRDefault="00D95CE9" w:rsidP="00D95CE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95CE9" w:rsidRPr="00A95FB8" w14:paraId="34E2B68E" w14:textId="77777777" w:rsidTr="004A6597">
        <w:tc>
          <w:tcPr>
            <w:tcW w:w="8075" w:type="dxa"/>
            <w:gridSpan w:val="2"/>
          </w:tcPr>
          <w:p w14:paraId="58693AF7" w14:textId="77777777" w:rsidR="004A6597" w:rsidRPr="00A95FB8" w:rsidRDefault="004A6597" w:rsidP="007D78E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FE620F" w14:textId="04D77326" w:rsidR="00D95CE9" w:rsidRPr="00A95FB8" w:rsidRDefault="00D95CE9" w:rsidP="007D78E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95FB8">
              <w:rPr>
                <w:rFonts w:ascii="Century Gothic" w:hAnsi="Century Gothic"/>
                <w:b/>
                <w:sz w:val="24"/>
                <w:szCs w:val="24"/>
              </w:rPr>
              <w:t xml:space="preserve">Total Amount </w:t>
            </w:r>
          </w:p>
          <w:p w14:paraId="7FC91AAD" w14:textId="3465B5DB" w:rsidR="004A6597" w:rsidRPr="00A95FB8" w:rsidRDefault="004A6597" w:rsidP="007D78E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14:paraId="45BA8BFA" w14:textId="77777777" w:rsidR="004A6597" w:rsidRPr="00A95FB8" w:rsidRDefault="004A6597" w:rsidP="00D95CE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78730D" w14:textId="5807FE7B" w:rsidR="00D95CE9" w:rsidRPr="00A95FB8" w:rsidRDefault="00D95CE9" w:rsidP="00D95C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95FB8">
              <w:rPr>
                <w:rFonts w:ascii="Century Gothic" w:hAnsi="Century Gothic"/>
                <w:b/>
                <w:sz w:val="24"/>
                <w:szCs w:val="24"/>
              </w:rPr>
              <w:t xml:space="preserve">£     </w:t>
            </w:r>
          </w:p>
        </w:tc>
      </w:tr>
    </w:tbl>
    <w:p w14:paraId="6B67825D" w14:textId="73CC274A" w:rsidR="007D78E1" w:rsidRPr="00A95FB8" w:rsidRDefault="007D78E1">
      <w:pPr>
        <w:rPr>
          <w:rFonts w:ascii="Century Gothic" w:hAnsi="Century Gothic"/>
          <w:sz w:val="24"/>
          <w:szCs w:val="24"/>
        </w:rPr>
      </w:pPr>
    </w:p>
    <w:p w14:paraId="7A0C2CF4" w14:textId="77777777" w:rsidR="003057FD" w:rsidRPr="00A95FB8" w:rsidRDefault="003057FD">
      <w:pPr>
        <w:rPr>
          <w:rFonts w:ascii="Century Gothic" w:hAnsi="Century Gothic"/>
          <w:sz w:val="24"/>
          <w:szCs w:val="24"/>
        </w:rPr>
      </w:pPr>
    </w:p>
    <w:p w14:paraId="192359A6" w14:textId="10335B28" w:rsidR="001319B4" w:rsidRPr="00A95FB8" w:rsidRDefault="00294C67">
      <w:pPr>
        <w:rPr>
          <w:rFonts w:ascii="Century Gothic" w:hAnsi="Century Gothic"/>
          <w:sz w:val="24"/>
          <w:szCs w:val="24"/>
        </w:rPr>
      </w:pPr>
      <w:r w:rsidRPr="00A95FB8">
        <w:rPr>
          <w:rFonts w:ascii="Century Gothic" w:hAnsi="Century Gothic"/>
          <w:sz w:val="24"/>
          <w:szCs w:val="24"/>
        </w:rPr>
        <w:t>Name …………………………………………</w:t>
      </w:r>
      <w:r w:rsidR="00571B44" w:rsidRPr="00A95FB8">
        <w:rPr>
          <w:rFonts w:ascii="Century Gothic" w:hAnsi="Century Gothic"/>
          <w:sz w:val="24"/>
          <w:szCs w:val="24"/>
        </w:rPr>
        <w:t>……………………………</w:t>
      </w:r>
      <w:r w:rsidR="004A6597" w:rsidRPr="00A95FB8">
        <w:rPr>
          <w:rFonts w:ascii="Century Gothic" w:hAnsi="Century Gothic"/>
          <w:sz w:val="24"/>
          <w:szCs w:val="24"/>
        </w:rPr>
        <w:t xml:space="preserve">     </w:t>
      </w:r>
      <w:r w:rsidR="003026CF">
        <w:rPr>
          <w:rFonts w:ascii="Century Gothic" w:hAnsi="Century Gothic"/>
          <w:sz w:val="24"/>
          <w:szCs w:val="24"/>
        </w:rPr>
        <w:t xml:space="preserve">Class </w:t>
      </w:r>
      <w:bookmarkStart w:id="0" w:name="_GoBack"/>
      <w:bookmarkEnd w:id="0"/>
      <w:r w:rsidRPr="00A95FB8">
        <w:rPr>
          <w:rFonts w:ascii="Century Gothic" w:hAnsi="Century Gothic"/>
          <w:sz w:val="24"/>
          <w:szCs w:val="24"/>
        </w:rPr>
        <w:t xml:space="preserve"> ……</w:t>
      </w:r>
      <w:r w:rsidR="004A6597" w:rsidRPr="00A95FB8">
        <w:rPr>
          <w:rFonts w:ascii="Century Gothic" w:hAnsi="Century Gothic"/>
          <w:sz w:val="24"/>
          <w:szCs w:val="24"/>
        </w:rPr>
        <w:t>………..</w:t>
      </w:r>
      <w:r w:rsidRPr="00A95FB8">
        <w:rPr>
          <w:rFonts w:ascii="Century Gothic" w:hAnsi="Century Gothic"/>
          <w:sz w:val="24"/>
          <w:szCs w:val="24"/>
        </w:rPr>
        <w:t>…</w:t>
      </w:r>
    </w:p>
    <w:sectPr w:rsidR="001319B4" w:rsidRPr="00A95FB8" w:rsidSect="007D78E1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14837" w14:textId="77777777" w:rsidR="00AC1842" w:rsidRDefault="00AC1842" w:rsidP="00FC5425">
      <w:pPr>
        <w:spacing w:after="0" w:line="240" w:lineRule="auto"/>
      </w:pPr>
      <w:r>
        <w:separator/>
      </w:r>
    </w:p>
  </w:endnote>
  <w:endnote w:type="continuationSeparator" w:id="0">
    <w:p w14:paraId="6EE4F2E8" w14:textId="77777777" w:rsidR="00AC1842" w:rsidRDefault="00AC1842" w:rsidP="00FC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0ECCF" w14:textId="77777777" w:rsidR="00AC1842" w:rsidRDefault="00AC1842" w:rsidP="00FC5425">
      <w:pPr>
        <w:spacing w:after="0" w:line="240" w:lineRule="auto"/>
      </w:pPr>
      <w:r>
        <w:separator/>
      </w:r>
    </w:p>
  </w:footnote>
  <w:footnote w:type="continuationSeparator" w:id="0">
    <w:p w14:paraId="1711FB77" w14:textId="77777777" w:rsidR="00AC1842" w:rsidRDefault="00AC1842" w:rsidP="00FC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A559" w14:textId="51778156" w:rsidR="00FC5425" w:rsidRDefault="00FC5425">
    <w:pPr>
      <w:pStyle w:val="Header"/>
    </w:pPr>
  </w:p>
  <w:p w14:paraId="06FE2393" w14:textId="77777777" w:rsidR="00FC5425" w:rsidRDefault="00FC5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BC9"/>
    <w:multiLevelType w:val="hybridMultilevel"/>
    <w:tmpl w:val="A120B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63"/>
    <w:rsid w:val="000009C9"/>
    <w:rsid w:val="000018AA"/>
    <w:rsid w:val="00004424"/>
    <w:rsid w:val="00014A1F"/>
    <w:rsid w:val="0003423B"/>
    <w:rsid w:val="00090FA2"/>
    <w:rsid w:val="000B2791"/>
    <w:rsid w:val="000E3208"/>
    <w:rsid w:val="000E7CC1"/>
    <w:rsid w:val="00106436"/>
    <w:rsid w:val="001319B4"/>
    <w:rsid w:val="00146884"/>
    <w:rsid w:val="001868D7"/>
    <w:rsid w:val="001C1DBA"/>
    <w:rsid w:val="001F68F3"/>
    <w:rsid w:val="00211737"/>
    <w:rsid w:val="00246693"/>
    <w:rsid w:val="00246841"/>
    <w:rsid w:val="00294C67"/>
    <w:rsid w:val="00294D07"/>
    <w:rsid w:val="002C337B"/>
    <w:rsid w:val="002E4463"/>
    <w:rsid w:val="003026CF"/>
    <w:rsid w:val="003057FD"/>
    <w:rsid w:val="00325036"/>
    <w:rsid w:val="0035617C"/>
    <w:rsid w:val="0036280F"/>
    <w:rsid w:val="0037155C"/>
    <w:rsid w:val="00384D27"/>
    <w:rsid w:val="003E477F"/>
    <w:rsid w:val="003F0E64"/>
    <w:rsid w:val="00416154"/>
    <w:rsid w:val="004306A3"/>
    <w:rsid w:val="0049508B"/>
    <w:rsid w:val="004A6597"/>
    <w:rsid w:val="004E287F"/>
    <w:rsid w:val="00540DBB"/>
    <w:rsid w:val="00556DFE"/>
    <w:rsid w:val="00571B44"/>
    <w:rsid w:val="005745C9"/>
    <w:rsid w:val="00586CA5"/>
    <w:rsid w:val="005B6B20"/>
    <w:rsid w:val="005C148C"/>
    <w:rsid w:val="005E5DE4"/>
    <w:rsid w:val="005F6519"/>
    <w:rsid w:val="00616C99"/>
    <w:rsid w:val="00632704"/>
    <w:rsid w:val="00643F83"/>
    <w:rsid w:val="00653B57"/>
    <w:rsid w:val="00681194"/>
    <w:rsid w:val="006879EA"/>
    <w:rsid w:val="00695B83"/>
    <w:rsid w:val="006A66F5"/>
    <w:rsid w:val="006F7866"/>
    <w:rsid w:val="00747B0A"/>
    <w:rsid w:val="007516F0"/>
    <w:rsid w:val="007D78E1"/>
    <w:rsid w:val="00812CC1"/>
    <w:rsid w:val="00836013"/>
    <w:rsid w:val="0089704D"/>
    <w:rsid w:val="008B6CF2"/>
    <w:rsid w:val="0090002C"/>
    <w:rsid w:val="00900B75"/>
    <w:rsid w:val="00933A38"/>
    <w:rsid w:val="009378EF"/>
    <w:rsid w:val="009A2503"/>
    <w:rsid w:val="009D1786"/>
    <w:rsid w:val="009E1D95"/>
    <w:rsid w:val="009E3C50"/>
    <w:rsid w:val="009E6CEC"/>
    <w:rsid w:val="009F3612"/>
    <w:rsid w:val="00A029B1"/>
    <w:rsid w:val="00A622F6"/>
    <w:rsid w:val="00A71259"/>
    <w:rsid w:val="00A95FB8"/>
    <w:rsid w:val="00AC1842"/>
    <w:rsid w:val="00AD52F3"/>
    <w:rsid w:val="00AE180A"/>
    <w:rsid w:val="00AF3996"/>
    <w:rsid w:val="00B40F90"/>
    <w:rsid w:val="00C22458"/>
    <w:rsid w:val="00C64780"/>
    <w:rsid w:val="00C8610B"/>
    <w:rsid w:val="00C93095"/>
    <w:rsid w:val="00C95238"/>
    <w:rsid w:val="00CB17E8"/>
    <w:rsid w:val="00CB30A0"/>
    <w:rsid w:val="00D3203E"/>
    <w:rsid w:val="00D4553D"/>
    <w:rsid w:val="00D62055"/>
    <w:rsid w:val="00D95CE9"/>
    <w:rsid w:val="00DC110F"/>
    <w:rsid w:val="00DD4195"/>
    <w:rsid w:val="00DE4075"/>
    <w:rsid w:val="00E25DE7"/>
    <w:rsid w:val="00E950E4"/>
    <w:rsid w:val="00ED3FA6"/>
    <w:rsid w:val="00F23015"/>
    <w:rsid w:val="00F90BFB"/>
    <w:rsid w:val="00FA712E"/>
    <w:rsid w:val="00FC05B4"/>
    <w:rsid w:val="00FC5425"/>
    <w:rsid w:val="00F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0C0A7D"/>
  <w15:chartTrackingRefBased/>
  <w15:docId w15:val="{D36F698E-E818-43DE-9426-22AB4DA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425"/>
  </w:style>
  <w:style w:type="paragraph" w:styleId="Footer">
    <w:name w:val="footer"/>
    <w:basedOn w:val="Normal"/>
    <w:link w:val="FooterChar"/>
    <w:uiPriority w:val="99"/>
    <w:unhideWhenUsed/>
    <w:rsid w:val="00FC5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425"/>
  </w:style>
  <w:style w:type="paragraph" w:styleId="NormalWeb">
    <w:name w:val="Normal (Web)"/>
    <w:basedOn w:val="Normal"/>
    <w:uiPriority w:val="99"/>
    <w:unhideWhenUsed/>
    <w:rsid w:val="009A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D3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736C-42C0-416D-B23E-5E9E8CA5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899AE53F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Russell Hyde</cp:lastModifiedBy>
  <cp:revision>2</cp:revision>
  <cp:lastPrinted>2017-09-11T12:51:00Z</cp:lastPrinted>
  <dcterms:created xsi:type="dcterms:W3CDTF">2019-10-25T11:40:00Z</dcterms:created>
  <dcterms:modified xsi:type="dcterms:W3CDTF">2019-10-25T11:40:00Z</dcterms:modified>
</cp:coreProperties>
</file>